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7061"/>
        <w:gridCol w:w="4551"/>
      </w:tblGrid>
      <w:tr>
        <w:trPr>
          <w:trHeight w:val="1621" w:hRule="atLeast"/>
        </w:trPr>
        <w:tc>
          <w:tcPr>
            <w:tcW w:w="974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</w:tc>
        <w:tc>
          <w:tcPr>
            <w:tcW w:w="455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3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28241" cy="816101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41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0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months</w:t>
            </w:r>
          </w:p>
        </w:tc>
        <w:tc>
          <w:tcPr>
            <w:tcW w:w="45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Catherine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Astleford</w:t>
            </w:r>
          </w:p>
        </w:tc>
      </w:tr>
      <w:tr>
        <w:trPr>
          <w:trHeight w:val="441" w:hRule="atLeast"/>
        </w:trPr>
        <w:tc>
          <w:tcPr>
            <w:tcW w:w="1429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42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Jesus.</w:t>
            </w:r>
          </w:p>
        </w:tc>
      </w:tr>
      <w:tr>
        <w:trPr>
          <w:trHeight w:val="441" w:hRule="atLeast"/>
        </w:trPr>
        <w:tc>
          <w:tcPr>
            <w:tcW w:w="1429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78" w:hRule="atLeast"/>
        </w:trPr>
        <w:tc>
          <w:tcPr>
            <w:tcW w:w="14295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3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80"/>
                <w:sz w:val="22"/>
                <w:u w:val="single" w:color="000080"/>
              </w:rPr>
              <w:t>art</w:t>
            </w:r>
            <w:r>
              <w:rPr>
                <w:color w:val="000080"/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making,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one’s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sense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identity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community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continually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evolves.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176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171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80"/>
                <w:spacing w:val="-2"/>
                <w:sz w:val="22"/>
                <w:u w:val="single" w:color="000080"/>
              </w:rPr>
              <w:t>communicating</w:t>
            </w:r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171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</w:tc>
      </w:tr>
      <w:tr>
        <w:trPr>
          <w:trHeight w:val="537" w:hRule="atLeast"/>
        </w:trPr>
        <w:tc>
          <w:tcPr>
            <w:tcW w:w="14295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295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441" w:hRule="atLeast"/>
        </w:trPr>
        <w:tc>
          <w:tcPr>
            <w:tcW w:w="1429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38" w:hRule="atLeast"/>
        </w:trPr>
        <w:tc>
          <w:tcPr>
            <w:tcW w:w="14295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COMPETENCIES: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clarifying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appropriate.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acquire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clearly.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me.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feedback.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determined.</w:t>
            </w:r>
          </w:p>
        </w:tc>
      </w:tr>
      <w:tr>
        <w:trPr>
          <w:trHeight w:val="537" w:hRule="atLeast"/>
        </w:trPr>
        <w:tc>
          <w:tcPr>
            <w:tcW w:w="142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accomplish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together.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3" w:top="960" w:bottom="1160" w:left="480" w:right="84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9"/>
        <w:gridCol w:w="6235"/>
      </w:tblGrid>
      <w:tr>
        <w:trPr>
          <w:trHeight w:val="1074" w:hRule="atLeast"/>
        </w:trPr>
        <w:tc>
          <w:tcPr>
            <w:tcW w:w="14294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spacing w:line="270" w:lineRule="atLeast" w:before="0"/>
              <w:ind w:right="8819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knowledge. Learning is embedded in memory, history, and story. Learning involves patience and time.</w:t>
            </w:r>
          </w:p>
        </w:tc>
      </w:tr>
      <w:tr>
        <w:trPr>
          <w:trHeight w:val="436" w:hRule="atLeast"/>
        </w:trPr>
        <w:tc>
          <w:tcPr>
            <w:tcW w:w="1429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4294" w:type="dxa"/>
            <w:gridSpan w:val="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</w:tc>
      </w:tr>
      <w:tr>
        <w:trPr>
          <w:trHeight w:val="446" w:hRule="atLeast"/>
        </w:trPr>
        <w:tc>
          <w:tcPr>
            <w:tcW w:w="14294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05" w:hRule="atLeast"/>
        </w:trPr>
        <w:tc>
          <w:tcPr>
            <w:tcW w:w="80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Exploring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creating</w:t>
            </w:r>
          </w:p>
          <w:p>
            <w:pPr>
              <w:pStyle w:val="TableParagraph"/>
              <w:spacing w:line="252" w:lineRule="auto"/>
              <w:rPr>
                <w:sz w:val="22"/>
              </w:rPr>
            </w:pPr>
            <w:r>
              <w:rPr>
                <w:color w:val="3B3B3B"/>
                <w:sz w:val="22"/>
              </w:rPr>
              <w:t>Intentionally select and apply materials, movements, </w:t>
            </w:r>
            <w:r>
              <w:rPr>
                <w:color w:val="0071B3"/>
                <w:sz w:val="22"/>
                <w:u w:val="single" w:color="0071B3"/>
              </w:rPr>
              <w:t>technologies</w:t>
            </w:r>
            <w:r>
              <w:rPr>
                <w:color w:val="3B3B3B"/>
                <w:sz w:val="22"/>
                <w:u w:val="none"/>
              </w:rPr>
              <w:t>, environments, tools, 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techniques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by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combining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arranging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artistic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elements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processes,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principles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 art making</w:t>
            </w:r>
          </w:p>
          <w:p>
            <w:pPr>
              <w:pStyle w:val="TableParagraph"/>
              <w:spacing w:line="252" w:lineRule="auto" w:before="109"/>
              <w:rPr>
                <w:sz w:val="22"/>
              </w:rPr>
            </w:pPr>
            <w:r>
              <w:rPr>
                <w:color w:val="3B3B3B"/>
                <w:sz w:val="22"/>
              </w:rPr>
              <w:t>Create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artistic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works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collaboratively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individual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inspired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by imagination, inquiry, experimentation, and </w:t>
            </w:r>
            <w:r>
              <w:rPr>
                <w:color w:val="0071B3"/>
                <w:sz w:val="22"/>
                <w:u w:val="single" w:color="0071B3"/>
              </w:rPr>
              <w:t>purposeful play</w:t>
            </w:r>
          </w:p>
          <w:p>
            <w:pPr>
              <w:pStyle w:val="TableParagraph"/>
              <w:spacing w:line="252" w:lineRule="auto" w:before="113"/>
              <w:rPr>
                <w:sz w:val="22"/>
              </w:rPr>
            </w:pPr>
            <w:r>
              <w:rPr>
                <w:color w:val="3B3B3B"/>
                <w:sz w:val="22"/>
              </w:rPr>
              <w:t>Explore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relationships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between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identity,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place,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culture,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society,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belonging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through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the </w:t>
            </w:r>
            <w:r>
              <w:rPr>
                <w:color w:val="3B3B3B"/>
                <w:spacing w:val="-4"/>
                <w:sz w:val="22"/>
              </w:rPr>
              <w:t>arts</w:t>
            </w:r>
          </w:p>
          <w:p>
            <w:pPr>
              <w:pStyle w:val="TableParagraph"/>
              <w:spacing w:line="252" w:lineRule="auto" w:before="113"/>
              <w:rPr>
                <w:sz w:val="22"/>
              </w:rPr>
            </w:pPr>
            <w:r>
              <w:rPr>
                <w:color w:val="3B3B3B"/>
                <w:sz w:val="22"/>
              </w:rPr>
              <w:t>Demonstrate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understanding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appreciation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personal,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social,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cultural,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historical, and environmental contexts in relation to the arts</w:t>
            </w:r>
          </w:p>
          <w:p>
            <w:pPr>
              <w:pStyle w:val="TableParagraph"/>
              <w:spacing w:before="237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Reasoning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reflecting</w:t>
            </w:r>
          </w:p>
          <w:p>
            <w:pPr>
              <w:pStyle w:val="TableParagraph"/>
              <w:spacing w:line="252" w:lineRule="auto" w:before="140"/>
              <w:rPr>
                <w:sz w:val="22"/>
              </w:rPr>
            </w:pPr>
            <w:r>
              <w:rPr>
                <w:color w:val="3B3B3B"/>
                <w:sz w:val="22"/>
              </w:rPr>
              <w:t>Research, describe, interpret and evaluate how </w:t>
            </w:r>
            <w:r>
              <w:rPr>
                <w:color w:val="0071B3"/>
                <w:sz w:val="22"/>
                <w:u w:val="single" w:color="0071B3"/>
              </w:rPr>
              <w:t>artists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(dancers, actors, musicians, and visual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artists)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use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processes,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materials,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movements,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technologies,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tools,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techniques,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environments in the arts</w:t>
            </w:r>
          </w:p>
          <w:p>
            <w:pPr>
              <w:pStyle w:val="TableParagraph"/>
              <w:spacing w:line="252" w:lineRule="auto" w:before="109"/>
              <w:ind w:right="45"/>
              <w:rPr>
                <w:sz w:val="22"/>
              </w:rPr>
            </w:pPr>
            <w:r>
              <w:rPr>
                <w:color w:val="3B3B3B"/>
                <w:sz w:val="22"/>
              </w:rPr>
              <w:t>Develop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refine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processes,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technical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skills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variety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forms</w:t>
            </w:r>
            <w:r>
              <w:rPr>
                <w:color w:val="0071B3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 improve the quality of artistic creations</w:t>
            </w:r>
          </w:p>
          <w:p>
            <w:pPr>
              <w:pStyle w:val="TableParagraph"/>
              <w:spacing w:line="352" w:lineRule="auto" w:before="118"/>
              <w:ind w:right="977"/>
              <w:jc w:val="both"/>
              <w:rPr>
                <w:sz w:val="22"/>
              </w:rPr>
            </w:pPr>
            <w:r>
              <w:rPr>
                <w:color w:val="3B3B3B"/>
                <w:sz w:val="22"/>
              </w:rPr>
              <w:t>Reflect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on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works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art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1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creative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processes</w:t>
            </w:r>
            <w:r>
              <w:rPr>
                <w:color w:val="0071B3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understand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artists’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intentions Interpret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works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of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using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knowledge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skills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from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various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areas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learning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Examine relationships between the arts and the wider world</w:t>
            </w:r>
          </w:p>
          <w:p>
            <w:pPr>
              <w:pStyle w:val="TableParagraph"/>
              <w:spacing w:before="121"/>
              <w:jc w:val="both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Communicating</w:t>
            </w:r>
            <w:r>
              <w:rPr>
                <w:b/>
                <w:color w:val="313132"/>
                <w:spacing w:val="-8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8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documenting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  <w:p>
            <w:pPr>
              <w:pStyle w:val="TableParagraph"/>
              <w:spacing w:before="0"/>
              <w:rPr>
                <w:i/>
                <w:sz w:val="22"/>
              </w:rPr>
            </w:pPr>
            <w:r>
              <w:rPr>
                <w:i/>
                <w:color w:val="3B3B3B"/>
                <w:sz w:val="22"/>
              </w:rPr>
              <w:t>Students</w:t>
            </w:r>
            <w:r>
              <w:rPr>
                <w:i/>
                <w:color w:val="3B3B3B"/>
                <w:spacing w:val="-7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are</w:t>
            </w:r>
            <w:r>
              <w:rPr>
                <w:i/>
                <w:color w:val="3B3B3B"/>
                <w:spacing w:val="-5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expected</w:t>
            </w:r>
            <w:r>
              <w:rPr>
                <w:i/>
                <w:color w:val="3B3B3B"/>
                <w:spacing w:val="-4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to</w:t>
            </w:r>
            <w:r>
              <w:rPr>
                <w:i/>
                <w:color w:val="3B3B3B"/>
                <w:spacing w:val="-5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know</w:t>
            </w:r>
            <w:r>
              <w:rPr>
                <w:i/>
                <w:color w:val="3B3B3B"/>
                <w:spacing w:val="-5"/>
                <w:sz w:val="22"/>
              </w:rPr>
              <w:t> </w:t>
            </w:r>
            <w:r>
              <w:rPr>
                <w:i/>
                <w:color w:val="3B3B3B"/>
                <w:sz w:val="22"/>
              </w:rPr>
              <w:t>the</w:t>
            </w:r>
            <w:r>
              <w:rPr>
                <w:i/>
                <w:color w:val="3B3B3B"/>
                <w:spacing w:val="-4"/>
                <w:sz w:val="22"/>
              </w:rPr>
              <w:t> </w:t>
            </w:r>
            <w:r>
              <w:rPr>
                <w:i/>
                <w:color w:val="3B3B3B"/>
                <w:spacing w:val="-2"/>
                <w:sz w:val="22"/>
              </w:rPr>
              <w:t>following:</w:t>
            </w:r>
          </w:p>
          <w:p>
            <w:pPr>
              <w:pStyle w:val="TableParagraph"/>
              <w:spacing w:line="249" w:lineRule="auto"/>
              <w:ind w:right="67"/>
              <w:rPr>
                <w:sz w:val="22"/>
              </w:rPr>
            </w:pPr>
            <w:r>
              <w:rPr>
                <w:color w:val="3B3B3B"/>
                <w:sz w:val="22"/>
              </w:rPr>
              <w:t>manipulation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elements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principles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create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meaning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1" w:val="left" w:leader="none"/>
              </w:tabs>
              <w:spacing w:line="240" w:lineRule="auto" w:before="116" w:after="0"/>
              <w:ind w:left="711" w:right="0" w:hanging="284"/>
              <w:jc w:val="left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dance</w:t>
            </w:r>
            <w:r>
              <w:rPr>
                <w:color w:val="3B3B3B"/>
                <w:sz w:val="22"/>
                <w:u w:val="none"/>
              </w:rPr>
              <w:t>: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body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space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dynamics</w:t>
            </w:r>
          </w:p>
          <w:p>
            <w:pPr>
              <w:pStyle w:val="TableParagraph"/>
              <w:spacing w:before="14"/>
              <w:ind w:left="711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(dance)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time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relationships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movement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principles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1" w:val="left" w:leader="none"/>
              </w:tabs>
              <w:spacing w:line="252" w:lineRule="auto" w:before="123" w:after="0"/>
              <w:ind w:left="711" w:right="382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drama: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character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time,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place,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plot,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tension,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mood,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focus, </w:t>
            </w:r>
            <w:r>
              <w:rPr>
                <w:color w:val="3B3B3B"/>
                <w:spacing w:val="-2"/>
                <w:sz w:val="22"/>
                <w:u w:val="none"/>
              </w:rPr>
              <w:t>contrast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1" w:val="left" w:leader="none"/>
              </w:tabs>
              <w:spacing w:line="240" w:lineRule="auto" w:before="116" w:after="0"/>
              <w:ind w:left="711" w:right="0" w:hanging="284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music: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3B3B3B"/>
                <w:sz w:val="22"/>
              </w:rPr>
              <w:t>beat/pulse,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metre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duration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rhythm</w:t>
            </w:r>
          </w:p>
          <w:p>
            <w:pPr>
              <w:pStyle w:val="TableParagraph"/>
              <w:spacing w:line="252" w:lineRule="auto" w:before="15"/>
              <w:ind w:left="711" w:right="67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tempo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pitch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timbre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dynamics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texture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notation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1" w:val="left" w:leader="none"/>
              </w:tabs>
              <w:spacing w:line="252" w:lineRule="auto" w:before="110" w:after="0"/>
              <w:ind w:left="711" w:right="310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visual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arts: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elements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design: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line,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shape,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space,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texture, colour, </w:t>
            </w:r>
            <w:r>
              <w:rPr>
                <w:color w:val="0071B3"/>
                <w:sz w:val="22"/>
                <w:u w:val="single" w:color="0071B3"/>
              </w:rPr>
              <w:t>form (visual arts)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value</w:t>
            </w:r>
            <w:r>
              <w:rPr>
                <w:color w:val="3B3B3B"/>
                <w:sz w:val="22"/>
                <w:u w:val="none"/>
              </w:rPr>
              <w:t>; </w:t>
            </w:r>
            <w:r>
              <w:rPr>
                <w:color w:val="0071B3"/>
                <w:sz w:val="22"/>
                <w:u w:val="single" w:color="0071B3"/>
              </w:rPr>
              <w:t>principles of</w:t>
            </w:r>
          </w:p>
          <w:p>
            <w:pPr>
              <w:pStyle w:val="TableParagraph"/>
              <w:spacing w:line="252" w:lineRule="auto" w:before="3"/>
              <w:ind w:left="711" w:right="1041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design</w:t>
            </w:r>
            <w:r>
              <w:rPr>
                <w:color w:val="3B3B3B"/>
                <w:sz w:val="22"/>
                <w:u w:val="none"/>
              </w:rPr>
              <w:t>: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pattern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repetition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balance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contrast, emphasis, </w:t>
            </w:r>
            <w:r>
              <w:rPr>
                <w:color w:val="0071B3"/>
                <w:sz w:val="22"/>
                <w:u w:val="single" w:color="0071B3"/>
              </w:rPr>
              <w:t>rhythm (visual arts)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movement</w:t>
            </w:r>
            <w:r>
              <w:rPr>
                <w:color w:val="3B3B3B"/>
                <w:sz w:val="22"/>
                <w:u w:val="none"/>
              </w:rPr>
              <w:t>, variety, </w:t>
            </w:r>
            <w:r>
              <w:rPr>
                <w:color w:val="0071B3"/>
                <w:sz w:val="22"/>
                <w:u w:val="single" w:color="0071B3"/>
              </w:rPr>
              <w:t>proportion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unity, harmony</w:t>
            </w:r>
          </w:p>
          <w:p>
            <w:pPr>
              <w:pStyle w:val="TableParagraph"/>
              <w:spacing w:line="249" w:lineRule="auto" w:before="114"/>
              <w:rPr>
                <w:sz w:val="22"/>
              </w:rPr>
            </w:pPr>
            <w:r>
              <w:rPr>
                <w:color w:val="3B3B3B"/>
                <w:sz w:val="22"/>
              </w:rPr>
              <w:t>processes,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materials,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movements,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technologies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tools,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strategies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techniques to support creative works</w:t>
            </w:r>
          </w:p>
          <w:p>
            <w:pPr>
              <w:pStyle w:val="TableParagraph"/>
              <w:spacing w:before="118"/>
              <w:rPr>
                <w:sz w:val="22"/>
              </w:rPr>
            </w:pPr>
            <w:r>
              <w:rPr>
                <w:color w:val="0071B3"/>
                <w:spacing w:val="-2"/>
                <w:sz w:val="22"/>
                <w:u w:val="single" w:color="0071B3"/>
              </w:rPr>
              <w:t>choreographic</w:t>
            </w:r>
            <w:r>
              <w:rPr>
                <w:color w:val="0071B3"/>
                <w:spacing w:val="13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devices</w:t>
            </w:r>
          </w:p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drama</w:t>
            </w:r>
            <w:r>
              <w:rPr>
                <w:color w:val="0071B3"/>
                <w:spacing w:val="-5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forms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drama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conventions</w:t>
            </w:r>
          </w:p>
          <w:p>
            <w:pPr>
              <w:pStyle w:val="TableParagraph"/>
              <w:spacing w:line="252" w:lineRule="auto" w:before="125"/>
              <w:rPr>
                <w:sz w:val="22"/>
              </w:rPr>
            </w:pPr>
            <w:r>
              <w:rPr>
                <w:color w:val="3B3B3B"/>
                <w:sz w:val="22"/>
              </w:rPr>
              <w:t>notation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music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dance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represent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sounds,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movement, elements, and actions</w:t>
            </w:r>
          </w:p>
        </w:tc>
      </w:tr>
    </w:tbl>
    <w:p>
      <w:pPr>
        <w:spacing w:after="0" w:line="252" w:lineRule="auto"/>
        <w:rPr>
          <w:sz w:val="22"/>
        </w:rPr>
        <w:sectPr>
          <w:type w:val="continuous"/>
          <w:pgSz w:w="15840" w:h="12240" w:orient="landscape"/>
          <w:pgMar w:header="0" w:footer="973" w:top="960" w:bottom="1220" w:left="480" w:right="8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9"/>
        <w:gridCol w:w="768"/>
        <w:gridCol w:w="5467"/>
      </w:tblGrid>
      <w:tr>
        <w:trPr>
          <w:trHeight w:val="4430" w:hRule="atLeast"/>
        </w:trPr>
        <w:tc>
          <w:tcPr>
            <w:tcW w:w="8059" w:type="dxa"/>
          </w:tcPr>
          <w:p>
            <w:pPr>
              <w:pStyle w:val="TableParagraph"/>
              <w:spacing w:line="249" w:lineRule="auto" w:before="6"/>
              <w:rPr>
                <w:sz w:val="22"/>
              </w:rPr>
            </w:pPr>
            <w:r>
              <w:rPr>
                <w:color w:val="3B3B3B"/>
                <w:sz w:val="22"/>
              </w:rPr>
              <w:t>Adapt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learned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skills,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understandings,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processes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for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new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contexts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for different purposes and </w:t>
            </w:r>
            <w:r>
              <w:rPr>
                <w:color w:val="0071B3"/>
                <w:sz w:val="22"/>
                <w:u w:val="single" w:color="0071B3"/>
              </w:rPr>
              <w:t>audiences</w:t>
            </w:r>
          </w:p>
          <w:p>
            <w:pPr>
              <w:pStyle w:val="TableParagraph"/>
              <w:spacing w:line="249" w:lineRule="auto" w:before="118"/>
              <w:ind w:right="45"/>
              <w:rPr>
                <w:sz w:val="22"/>
              </w:rPr>
            </w:pPr>
            <w:r>
              <w:rPr>
                <w:color w:val="3B3B3B"/>
                <w:sz w:val="22"/>
              </w:rPr>
              <w:t>Interpret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communicate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using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symbols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elements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express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meaning through the arts</w:t>
            </w:r>
          </w:p>
          <w:p>
            <w:pPr>
              <w:pStyle w:val="TableParagraph"/>
              <w:spacing w:line="352" w:lineRule="auto" w:before="118"/>
              <w:ind w:right="2121"/>
              <w:rPr>
                <w:sz w:val="22"/>
              </w:rPr>
            </w:pPr>
            <w:r>
              <w:rPr>
                <w:color w:val="3B3B3B"/>
                <w:sz w:val="22"/>
              </w:rPr>
              <w:t>Take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creative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risks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express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feelings,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experiences Express, feelings, ideas, and experiences through the arts Describe, interpret and respond to works of art</w:t>
            </w:r>
          </w:p>
          <w:p>
            <w:pPr>
              <w:pStyle w:val="TableParagraph"/>
              <w:spacing w:line="252" w:lineRule="auto" w:before="0"/>
              <w:rPr>
                <w:sz w:val="22"/>
              </w:rPr>
            </w:pPr>
            <w:r>
              <w:rPr>
                <w:color w:val="3B3B3B"/>
                <w:sz w:val="22"/>
              </w:rPr>
              <w:t>Experience,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document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choreograph,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perform,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share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creative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works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variety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of </w:t>
            </w:r>
            <w:r>
              <w:rPr>
                <w:color w:val="3B3B3B"/>
                <w:spacing w:val="-4"/>
                <w:sz w:val="22"/>
                <w:u w:val="none"/>
              </w:rPr>
              <w:t>ways</w:t>
            </w:r>
          </w:p>
          <w:p>
            <w:pPr>
              <w:pStyle w:val="TableParagraph"/>
              <w:spacing w:line="252" w:lineRule="auto" w:before="110"/>
              <w:rPr>
                <w:sz w:val="22"/>
              </w:rPr>
            </w:pPr>
            <w:r>
              <w:rPr>
                <w:color w:val="3B3B3B"/>
                <w:sz w:val="22"/>
              </w:rPr>
              <w:t>Demonstrate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increasingly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sophisticated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application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and/or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engagement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curricular </w:t>
            </w:r>
            <w:r>
              <w:rPr>
                <w:color w:val="3B3B3B"/>
                <w:spacing w:val="-2"/>
                <w:sz w:val="22"/>
              </w:rPr>
              <w:t>content</w:t>
            </w:r>
          </w:p>
        </w:tc>
        <w:tc>
          <w:tcPr>
            <w:tcW w:w="6235" w:type="dxa"/>
            <w:gridSpan w:val="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image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development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strategies</w:t>
            </w:r>
          </w:p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symbolism</w:t>
            </w:r>
            <w:r>
              <w:rPr>
                <w:color w:val="0071B3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metaphor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explore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ideas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pacing w:val="-2"/>
                <w:sz w:val="22"/>
                <w:u w:val="none"/>
              </w:rPr>
              <w:t>perspective</w:t>
            </w:r>
          </w:p>
          <w:p>
            <w:pPr>
              <w:pStyle w:val="TableParagraph"/>
              <w:spacing w:line="252" w:lineRule="auto" w:before="125"/>
              <w:rPr>
                <w:sz w:val="22"/>
              </w:rPr>
            </w:pPr>
            <w:r>
              <w:rPr>
                <w:color w:val="3B3B3B"/>
                <w:sz w:val="22"/>
              </w:rPr>
              <w:t>traditional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contemporary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Aboriginal</w:t>
            </w:r>
            <w:r>
              <w:rPr>
                <w:color w:val="0071B3"/>
                <w:spacing w:val="-6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arts</w:t>
            </w:r>
            <w:r>
              <w:rPr>
                <w:color w:val="0071B3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arts-making </w:t>
            </w:r>
            <w:r>
              <w:rPr>
                <w:color w:val="3B3B3B"/>
                <w:spacing w:val="-2"/>
                <w:sz w:val="22"/>
                <w:u w:val="none"/>
              </w:rPr>
              <w:t>processes</w:t>
            </w:r>
          </w:p>
          <w:p>
            <w:pPr>
              <w:pStyle w:val="TableParagraph"/>
              <w:spacing w:line="252" w:lineRule="auto" w:before="113"/>
              <w:rPr>
                <w:sz w:val="22"/>
              </w:rPr>
            </w:pPr>
            <w:r>
              <w:rPr>
                <w:color w:val="3B3B3B"/>
                <w:sz w:val="22"/>
              </w:rPr>
              <w:t>a variety of national and international </w:t>
            </w:r>
            <w:r>
              <w:rPr>
                <w:color w:val="0071B3"/>
                <w:sz w:val="22"/>
                <w:u w:val="single" w:color="0071B3"/>
              </w:rPr>
              <w:t>works of art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artistic traditions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from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diverse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cultures,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communities,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times,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places</w:t>
            </w:r>
          </w:p>
          <w:p>
            <w:pPr>
              <w:pStyle w:val="TableParagraph"/>
              <w:spacing w:before="11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ethical</w:t>
            </w:r>
            <w:r>
              <w:rPr>
                <w:color w:val="0071B3"/>
                <w:spacing w:val="-10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considerations</w:t>
            </w:r>
            <w:r>
              <w:rPr>
                <w:color w:val="0071B3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cultural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appropriation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related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the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pacing w:val="-4"/>
                <w:sz w:val="22"/>
                <w:u w:val="none"/>
              </w:rPr>
              <w:t>arts</w:t>
            </w:r>
          </w:p>
          <w:p>
            <w:pPr>
              <w:pStyle w:val="TableParagraph"/>
              <w:spacing w:line="252" w:lineRule="auto" w:before="125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personal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and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collective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responsibility</w:t>
            </w:r>
            <w:r>
              <w:rPr>
                <w:color w:val="0071B3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associated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with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creating, experiencing, or </w:t>
            </w:r>
            <w:r>
              <w:rPr>
                <w:color w:val="0071B3"/>
                <w:sz w:val="22"/>
                <w:u w:val="single" w:color="0071B3"/>
              </w:rPr>
              <w:t>presenting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 a safe learning environment</w:t>
            </w:r>
          </w:p>
        </w:tc>
      </w:tr>
      <w:tr>
        <w:trPr>
          <w:trHeight w:val="445" w:hRule="atLeast"/>
        </w:trPr>
        <w:tc>
          <w:tcPr>
            <w:tcW w:w="14294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8827" w:type="dxa"/>
            <w:gridSpan w:val="2"/>
          </w:tcPr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5467" w:type="dxa"/>
          </w:tcPr>
          <w:p>
            <w:pPr>
              <w:pStyle w:val="TableParagraph"/>
              <w:spacing w:line="247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</w:tr>
      <w:tr>
        <w:trPr>
          <w:trHeight w:val="4823" w:hRule="atLeast"/>
        </w:trPr>
        <w:tc>
          <w:tcPr>
            <w:tcW w:w="8827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January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March: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Plagiarism,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pattern.</w:t>
            </w:r>
          </w:p>
          <w:p>
            <w:pPr>
              <w:pStyle w:val="TableParagraph"/>
              <w:spacing w:line="252" w:lineRule="auto" w:before="173"/>
              <w:ind w:left="110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value; principles of design: pattern, repetition, balance, contrast, emphasis, rhythm (visual arts), movement, variety, proportion, unity, harmony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9" w:lineRule="auto" w:before="162" w:after="0"/>
              <w:ind w:left="1550" w:right="495" w:hanging="360"/>
              <w:jc w:val="left"/>
              <w:rPr>
                <w:sz w:val="22"/>
              </w:rPr>
            </w:pPr>
            <w:r>
              <w:rPr>
                <w:sz w:val="22"/>
              </w:rPr>
              <w:t>Projects: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adjoining spaces.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6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Draw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geometric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picture.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78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Pattern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exercise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opposing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positions.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73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3D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effect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73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henna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73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Perspective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repetitive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getting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farther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away.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73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Boats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(perspective,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shading,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texture)</w:t>
            </w:r>
          </w:p>
        </w:tc>
        <w:tc>
          <w:tcPr>
            <w:tcW w:w="5467" w:type="dxa"/>
          </w:tcPr>
          <w:p>
            <w:pPr>
              <w:pStyle w:val="TableParagraph"/>
              <w:ind w:left="105" w:right="473"/>
              <w:rPr>
                <w:sz w:val="22"/>
              </w:rPr>
            </w:pPr>
            <w:r>
              <w:rPr>
                <w:sz w:val="22"/>
              </w:rPr>
              <w:t>A rubric will be used to grade each project. Worksheets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quizzes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reinforce concepts learned while doing projects.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960" w:bottom="1160" w:left="480" w:right="8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4996"/>
        <w:gridCol w:w="5466"/>
      </w:tblGrid>
      <w:tr>
        <w:trPr>
          <w:trHeight w:val="2053" w:hRule="atLeast"/>
        </w:trPr>
        <w:tc>
          <w:tcPr>
            <w:tcW w:w="8826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40" w:lineRule="auto" w:before="6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(coloured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pencils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paint?)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40" w:lineRule="auto" w:before="173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Scene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fabric,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cotton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(physical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texture)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0" w:right="363"/>
              <w:jc w:val="both"/>
              <w:rPr>
                <w:sz w:val="22"/>
              </w:rPr>
            </w:pPr>
            <w:r>
              <w:rPr>
                <w:sz w:val="22"/>
              </w:rPr>
              <w:t>June – Project: Choose a famous artist. Research, plan a 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- 10 minute presentation.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Include: 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he/she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his/her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did he/she create, other interesting facts.</w:t>
            </w:r>
          </w:p>
        </w:tc>
        <w:tc>
          <w:tcPr>
            <w:tcW w:w="54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4292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4292" w:type="dxa"/>
            <w:gridSpan w:val="3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</w:tc>
      </w:tr>
      <w:tr>
        <w:trPr>
          <w:trHeight w:val="537" w:hRule="atLeast"/>
        </w:trPr>
        <w:tc>
          <w:tcPr>
            <w:tcW w:w="14292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demonstrated)</w:t>
            </w:r>
          </w:p>
        </w:tc>
      </w:tr>
      <w:tr>
        <w:trPr>
          <w:trHeight w:val="446" w:hRule="atLeast"/>
        </w:trPr>
        <w:tc>
          <w:tcPr>
            <w:tcW w:w="14292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4292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0462" w:type="dxa"/>
            <w:gridSpan w:val="2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93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0462" w:type="dxa"/>
            <w:gridSpan w:val="2"/>
          </w:tcPr>
          <w:p>
            <w:pPr>
              <w:pStyle w:val="TableParagraph"/>
              <w:ind w:left="5" w:right="718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1343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0462" w:type="dxa"/>
            <w:gridSpan w:val="2"/>
          </w:tcPr>
          <w:p>
            <w:pPr>
              <w:pStyle w:val="TableParagraph"/>
              <w:ind w:left="5" w:right="6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 and processes with no major errors or omissions.</w:t>
            </w:r>
          </w:p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6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0462" w:type="dxa"/>
            <w:gridSpan w:val="2"/>
          </w:tcPr>
          <w:p>
            <w:pPr>
              <w:pStyle w:val="TableParagraph"/>
              <w:ind w:left="5" w:right="6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complex ideas and processes.</w:t>
            </w:r>
          </w:p>
        </w:tc>
      </w:tr>
    </w:tbl>
    <w:sectPr>
      <w:type w:val="continuous"/>
      <w:pgSz w:w="15840" w:h="12240" w:orient="landscape"/>
      <w:pgMar w:header="0" w:footer="973" w:top="960" w:bottom="1240" w:left="4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785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January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1.3pt;height:15.5pt;mso-position-horizontal-relative:page;mso-position-vertical-relative:page;z-index:-15850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January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55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55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11" w:hanging="285"/>
      </w:pPr>
      <w:rPr>
        <w:rFonts w:hint="default" w:ascii="Symbol" w:hAnsi="Symbol" w:eastAsia="Symbol" w:cs="Symbol"/>
        <w:b w:val="0"/>
        <w:bCs w:val="0"/>
        <w:i w:val="0"/>
        <w:iCs w:val="0"/>
        <w:color w:val="3B3B3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0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1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2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2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3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3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4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16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2024-08-29T16:16:56Z</dcterms:created>
  <dcterms:modified xsi:type="dcterms:W3CDTF">2024-08-29T16:16:56Z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